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F08A0">
        <w:rPr>
          <w:b/>
          <w:bCs/>
        </w:rPr>
        <w:t>594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D70971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F28C4" w:rsidRPr="003F28C4">
        <w:t>Опора неподвижная Ду200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D70971">
        <w:rPr>
          <w:b/>
        </w:rPr>
        <w:t>7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70971">
        <w:rPr>
          <w:b/>
        </w:rPr>
        <w:t>30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F08A0">
        <w:t>594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</w:t>
      </w:r>
      <w:bookmarkStart w:id="0" w:name="_GoBack"/>
      <w:bookmarkEnd w:id="0"/>
      <w:r w:rsidR="004C0952" w:rsidRPr="00B94EEE">
        <w:t>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70971">
        <w:rPr>
          <w:b/>
          <w:color w:val="FF0000"/>
        </w:rPr>
        <w:t>17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70971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28C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08A0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0971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E35E-D3FB-4EDC-B993-0DC65B24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479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182</cp:revision>
  <cp:lastPrinted>2019-12-16T07:20:00Z</cp:lastPrinted>
  <dcterms:created xsi:type="dcterms:W3CDTF">2019-07-16T10:01:00Z</dcterms:created>
  <dcterms:modified xsi:type="dcterms:W3CDTF">2019-12-16T07:23:00Z</dcterms:modified>
</cp:coreProperties>
</file>